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35FB" w:rsidRDefault="00000000">
      <w:pPr>
        <w:pStyle w:val="Title"/>
        <w:ind w:left="-1440"/>
      </w:pPr>
      <w:bookmarkStart w:id="0" w:name="_heading=h.gjdgxs" w:colFirst="0" w:colLast="0"/>
      <w:bookmarkEnd w:id="0"/>
      <w:r>
        <w:rPr>
          <w:noProof/>
        </w:rPr>
        <w:drawing>
          <wp:inline distT="0" distB="0" distL="0" distR="0">
            <wp:extent cx="7808412" cy="2335016"/>
            <wp:effectExtent l="0" t="0" r="0" b="0"/>
            <wp:docPr id="869483601" name="image1.png" descr="A purple rectangular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rectangular sign with white text&#10;&#10;Description automatically generated"/>
                    <pic:cNvPicPr preferRelativeResize="0"/>
                  </pic:nvPicPr>
                  <pic:blipFill>
                    <a:blip r:embed="rId7"/>
                    <a:srcRect l="8" r="8"/>
                    <a:stretch>
                      <a:fillRect/>
                    </a:stretch>
                  </pic:blipFill>
                  <pic:spPr>
                    <a:xfrm>
                      <a:off x="0" y="0"/>
                      <a:ext cx="7808412" cy="2335016"/>
                    </a:xfrm>
                    <a:prstGeom prst="rect">
                      <a:avLst/>
                    </a:prstGeom>
                    <a:ln/>
                  </pic:spPr>
                </pic:pic>
              </a:graphicData>
            </a:graphic>
          </wp:inline>
        </w:drawing>
      </w:r>
    </w:p>
    <w:p w:rsidR="002735FB" w:rsidRDefault="00000000">
      <w:pPr>
        <w:rPr>
          <w:b/>
          <w:bCs/>
          <w:color w:val="0071C5"/>
        </w:rPr>
      </w:pPr>
      <w:r>
        <w:rPr>
          <w:b/>
          <w:bCs/>
          <w:color w:val="0071C5"/>
        </w:rPr>
        <w:t>This tool provides an example of an action plan to improve the PFAC representativeness, belonging, and partnership.</w:t>
      </w:r>
    </w:p>
    <w:p w:rsidR="002735FB" w:rsidRDefault="002735FB"/>
    <w:p w:rsidR="002735FB" w:rsidRDefault="00000000">
      <w:pPr>
        <w:rPr>
          <w:b/>
          <w:bCs/>
        </w:rPr>
      </w:pPr>
      <w:r>
        <w:rPr>
          <w:b/>
          <w:bCs/>
        </w:rPr>
        <w:t>Background</w:t>
      </w:r>
    </w:p>
    <w:p w:rsidR="002735FB" w:rsidRDefault="00000000">
      <w:r>
        <w:t xml:space="preserve">ABC Hospital has had a PFAC and PFA program for over 10 years. The hospital’s three PFACs meet regularly, with consistent PFA participation. ABC Hospital also has PFAs who sit on other hospital committees and participate in short-term projects. </w:t>
      </w:r>
    </w:p>
    <w:p w:rsidR="002735FB" w:rsidRDefault="002735FB"/>
    <w:p w:rsidR="002735FB" w:rsidRDefault="00000000">
      <w:r>
        <w:t xml:space="preserve">The PFAC program wanted to better understand the demographic characteristics of PFAs. They contacted physician researchers in the organization and asked for help developing an approach for gathering demographic information. Together, researchers and PFAC staff developed a survey questionnaire and plans for data collection and analysis. </w:t>
      </w:r>
    </w:p>
    <w:p w:rsidR="002735FB" w:rsidRDefault="002735FB"/>
    <w:p w:rsidR="002735FB" w:rsidRDefault="00000000">
      <w:r>
        <w:t xml:space="preserve">PFAs were asked to complete a survey with questions about gender, age, race, ethnicity, preferred language, health insurance type, household income, marital status, number of children, and children’s health status. </w:t>
      </w:r>
    </w:p>
    <w:p w:rsidR="002735FB" w:rsidRDefault="002735FB"/>
    <w:p w:rsidR="002735FB" w:rsidRDefault="00000000">
      <w:r>
        <w:t xml:space="preserve">Survey data were compared to the demographic characteristics of ABC Hospital’s patient population and community health needs assessment data. Results showed that PFAs were more likely to have higher levels of education, higher household income, be married, and to have private or commercial health insurance. Survey data also showed that Black patients were underrepresented among PFAs. </w:t>
      </w:r>
    </w:p>
    <w:p w:rsidR="002735FB" w:rsidRDefault="002735FB"/>
    <w:p w:rsidR="002735FB" w:rsidRDefault="00000000">
      <w:r>
        <w:t>ABC Hospital realized that the lack of representativeness among current PFAs led to a lack of information and perspectives from key individuals and groups. To ensure that input from PFAs reflected all patients and families, particularly groups at greatest risk of experiencing health inequities, the hospital identified “improving the representativeness of PFAs to more closely reflect their patient population” as a priority area for change.</w:t>
      </w:r>
    </w:p>
    <w:p w:rsidR="002735FB" w:rsidRDefault="002735FB">
      <w:pPr>
        <w:rPr>
          <w:sz w:val="21"/>
          <w:szCs w:val="21"/>
        </w:rPr>
      </w:pPr>
    </w:p>
    <w:p w:rsidR="002735FB" w:rsidRDefault="002735FB">
      <w:pPr>
        <w:rPr>
          <w:sz w:val="21"/>
          <w:szCs w:val="21"/>
        </w:rPr>
      </w:pPr>
    </w:p>
    <w:p w:rsidR="002735FB" w:rsidRDefault="00000000">
      <w:pPr>
        <w:sectPr w:rsidR="002735FB">
          <w:headerReference w:type="even" r:id="rId8"/>
          <w:headerReference w:type="default" r:id="rId9"/>
          <w:footerReference w:type="even" r:id="rId10"/>
          <w:footerReference w:type="default" r:id="rId11"/>
          <w:headerReference w:type="first" r:id="rId12"/>
          <w:footerReference w:type="first" r:id="rId13"/>
          <w:pgSz w:w="12240" w:h="15840"/>
          <w:pgMar w:top="18" w:right="1440" w:bottom="1440" w:left="1440" w:header="720" w:footer="270" w:gutter="0"/>
          <w:pgNumType w:start="1"/>
          <w:cols w:space="720"/>
        </w:sectPr>
      </w:pPr>
      <w:r>
        <w:rPr>
          <w:b/>
          <w:bCs/>
        </w:rPr>
        <w:t>Background information for this example adapted from:</w:t>
      </w:r>
      <w:r>
        <w:t xml:space="preserve"> Montalbano A, Chadwick S, Miller D, et al. Demographic Characteristics Among Members of Patient Family Advisory Councils at a </w:t>
      </w:r>
      <w:r>
        <w:lastRenderedPageBreak/>
        <w:t xml:space="preserve">Pediatric Health System. Journal of Patient Experience. 2021;8. </w:t>
      </w:r>
      <w:hyperlink r:id="rId14">
        <w:r>
          <w:rPr>
            <w:color w:val="1155CC"/>
            <w:u w:val="single"/>
          </w:rPr>
          <w:t>doi:10.1177/23743735211049680</w:t>
        </w:r>
      </w:hyperlink>
    </w:p>
    <w:p w:rsidR="002735FB" w:rsidRDefault="00000000">
      <w:pPr>
        <w:pStyle w:val="Heading1"/>
        <w:rPr>
          <w:color w:val="0071C5"/>
        </w:rPr>
      </w:pPr>
      <w:bookmarkStart w:id="1" w:name="_heading=h.30j0zll" w:colFirst="0" w:colLast="0"/>
      <w:bookmarkEnd w:id="1"/>
      <w:r>
        <w:rPr>
          <w:color w:val="0071C5"/>
        </w:rPr>
        <w:lastRenderedPageBreak/>
        <w:t>ABC Hospital’s Action Plan</w:t>
      </w:r>
    </w:p>
    <w:p w:rsidR="002735FB" w:rsidRDefault="00000000">
      <w:r>
        <w:t>ABC Hospital identified “improving the representativeness of current PFAs” as their top priority for change. While not a complete list of all the steps needed to achieve the goal, the information below shows the beginning steps. ABC Hospital should continue to add to this action plan as they learn more about needs and approaches for identifying PFAs from groups underrepresented on the PFAC.</w:t>
      </w:r>
    </w:p>
    <w:p w:rsidR="002735FB" w:rsidRDefault="002735FB"/>
    <w:tbl>
      <w:tblPr>
        <w:tblStyle w:val="a9"/>
        <w:tblW w:w="1261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8730"/>
      </w:tblGrid>
      <w:tr w:rsidR="002735FB">
        <w:tc>
          <w:tcPr>
            <w:tcW w:w="3885" w:type="dxa"/>
            <w:shd w:val="clear" w:color="auto" w:fill="274292"/>
            <w:tcMar>
              <w:top w:w="100" w:type="dxa"/>
              <w:left w:w="100" w:type="dxa"/>
              <w:bottom w:w="100" w:type="dxa"/>
              <w:right w:w="100" w:type="dxa"/>
            </w:tcMar>
          </w:tcPr>
          <w:p w:rsidR="002735FB" w:rsidRDefault="00000000">
            <w:pPr>
              <w:widowControl w:val="0"/>
              <w:spacing w:line="240" w:lineRule="auto"/>
              <w:rPr>
                <w:b/>
                <w:bCs/>
                <w:color w:val="FFFFFF"/>
              </w:rPr>
            </w:pPr>
            <w:r>
              <w:rPr>
                <w:b/>
                <w:bCs/>
                <w:color w:val="FFFFFF"/>
              </w:rPr>
              <w:t>Priority for change</w:t>
            </w:r>
          </w:p>
        </w:tc>
        <w:tc>
          <w:tcPr>
            <w:tcW w:w="8730" w:type="dxa"/>
            <w:shd w:val="clear" w:color="auto" w:fill="274292"/>
            <w:tcMar>
              <w:top w:w="100" w:type="dxa"/>
              <w:left w:w="100" w:type="dxa"/>
              <w:bottom w:w="100" w:type="dxa"/>
              <w:right w:w="100" w:type="dxa"/>
            </w:tcMar>
          </w:tcPr>
          <w:p w:rsidR="002735FB" w:rsidRDefault="00000000">
            <w:pPr>
              <w:widowControl w:val="0"/>
              <w:spacing w:line="240" w:lineRule="auto"/>
              <w:rPr>
                <w:b/>
                <w:bCs/>
                <w:color w:val="FFFFFF"/>
              </w:rPr>
            </w:pPr>
            <w:r>
              <w:rPr>
                <w:b/>
                <w:bCs/>
                <w:color w:val="FFFFFF"/>
              </w:rPr>
              <w:t>SMART goals that support progress toward priority</w:t>
            </w:r>
          </w:p>
        </w:tc>
      </w:tr>
      <w:tr w:rsidR="002735FB">
        <w:trPr>
          <w:trHeight w:val="420"/>
        </w:trPr>
        <w:tc>
          <w:tcPr>
            <w:tcW w:w="3885" w:type="dxa"/>
            <w:vMerge w:val="restart"/>
            <w:shd w:val="clear" w:color="auto" w:fill="auto"/>
            <w:tcMar>
              <w:top w:w="100" w:type="dxa"/>
              <w:left w:w="100" w:type="dxa"/>
              <w:bottom w:w="100" w:type="dxa"/>
              <w:right w:w="100" w:type="dxa"/>
            </w:tcMar>
          </w:tcPr>
          <w:p w:rsidR="002735FB" w:rsidRDefault="00000000">
            <w:pPr>
              <w:widowControl w:val="0"/>
            </w:pPr>
            <w:r>
              <w:t>Improve the representativeness of PFAs to more closely reflect the patient population.</w:t>
            </w:r>
          </w:p>
          <w:p w:rsidR="002735FB" w:rsidRDefault="002735FB">
            <w:pPr>
              <w:widowControl w:val="0"/>
            </w:pPr>
          </w:p>
          <w:p w:rsidR="002735FB" w:rsidRDefault="00000000">
            <w:pPr>
              <w:widowControl w:val="0"/>
              <w:rPr>
                <w:i/>
                <w:iCs/>
              </w:rPr>
            </w:pPr>
            <w:r>
              <w:rPr>
                <w:i/>
                <w:iCs/>
              </w:rPr>
              <w:t>Note: ABC Hospital has an established PFAC program. Their goals and timeline for recruiting new PFAs are based on their experiences and discussions about what they could realistically achieve.</w:t>
            </w:r>
          </w:p>
        </w:tc>
        <w:tc>
          <w:tcPr>
            <w:tcW w:w="8730" w:type="dxa"/>
            <w:shd w:val="clear" w:color="auto" w:fill="auto"/>
            <w:tcMar>
              <w:top w:w="100" w:type="dxa"/>
              <w:left w:w="100" w:type="dxa"/>
              <w:bottom w:w="100" w:type="dxa"/>
              <w:right w:w="100" w:type="dxa"/>
            </w:tcMar>
          </w:tcPr>
          <w:p w:rsidR="002735FB" w:rsidRDefault="00000000">
            <w:pPr>
              <w:widowControl w:val="0"/>
            </w:pPr>
            <w:r>
              <w:t>Within two months, develop specific recruitment goals to address the gaps identified in the PFA demographic survey.</w:t>
            </w:r>
          </w:p>
        </w:tc>
      </w:tr>
      <w:tr w:rsidR="002735FB">
        <w:trPr>
          <w:trHeight w:val="420"/>
        </w:trPr>
        <w:tc>
          <w:tcPr>
            <w:tcW w:w="3885" w:type="dxa"/>
            <w:vMerge/>
            <w:shd w:val="clear" w:color="auto" w:fill="auto"/>
            <w:tcMar>
              <w:top w:w="100" w:type="dxa"/>
              <w:left w:w="100" w:type="dxa"/>
              <w:bottom w:w="100" w:type="dxa"/>
              <w:right w:w="100" w:type="dxa"/>
            </w:tcMar>
          </w:tcPr>
          <w:p w:rsidR="002735FB" w:rsidRDefault="002735FB">
            <w:pPr>
              <w:widowControl w:val="0"/>
              <w:pBdr>
                <w:top w:val="nil"/>
                <w:left w:val="nil"/>
                <w:bottom w:val="nil"/>
                <w:right w:val="nil"/>
                <w:between w:val="nil"/>
              </w:pBdr>
            </w:pPr>
          </w:p>
        </w:tc>
        <w:tc>
          <w:tcPr>
            <w:tcW w:w="8730" w:type="dxa"/>
            <w:shd w:val="clear" w:color="auto" w:fill="auto"/>
            <w:tcMar>
              <w:top w:w="100" w:type="dxa"/>
              <w:left w:w="100" w:type="dxa"/>
              <w:bottom w:w="100" w:type="dxa"/>
              <w:right w:w="100" w:type="dxa"/>
            </w:tcMar>
          </w:tcPr>
          <w:p w:rsidR="002735FB" w:rsidRDefault="00000000">
            <w:pPr>
              <w:widowControl w:val="0"/>
            </w:pPr>
            <w:r>
              <w:t xml:space="preserve">Within five months, revisit and revise current recruitment approaches to reach populations currently underrepresented on the PFAC. </w:t>
            </w:r>
          </w:p>
        </w:tc>
      </w:tr>
      <w:tr w:rsidR="002735FB">
        <w:trPr>
          <w:trHeight w:val="420"/>
        </w:trPr>
        <w:tc>
          <w:tcPr>
            <w:tcW w:w="3885" w:type="dxa"/>
            <w:vMerge/>
            <w:shd w:val="clear" w:color="auto" w:fill="auto"/>
            <w:tcMar>
              <w:top w:w="100" w:type="dxa"/>
              <w:left w:w="100" w:type="dxa"/>
              <w:bottom w:w="100" w:type="dxa"/>
              <w:right w:w="100" w:type="dxa"/>
            </w:tcMar>
          </w:tcPr>
          <w:p w:rsidR="002735FB" w:rsidRDefault="002735FB">
            <w:pPr>
              <w:widowControl w:val="0"/>
              <w:pBdr>
                <w:top w:val="nil"/>
                <w:left w:val="nil"/>
                <w:bottom w:val="nil"/>
                <w:right w:val="nil"/>
                <w:between w:val="nil"/>
              </w:pBdr>
            </w:pPr>
          </w:p>
        </w:tc>
        <w:tc>
          <w:tcPr>
            <w:tcW w:w="8730" w:type="dxa"/>
            <w:shd w:val="clear" w:color="auto" w:fill="auto"/>
            <w:tcMar>
              <w:top w:w="100" w:type="dxa"/>
              <w:left w:w="100" w:type="dxa"/>
              <w:bottom w:w="100" w:type="dxa"/>
              <w:right w:w="100" w:type="dxa"/>
            </w:tcMar>
          </w:tcPr>
          <w:p w:rsidR="002735FB" w:rsidRDefault="00000000">
            <w:pPr>
              <w:widowControl w:val="0"/>
            </w:pPr>
            <w:r>
              <w:t xml:space="preserve">Within 12 months, recruit at least ten new PFAs who represent populations underrepresented on the PFAC. </w:t>
            </w:r>
          </w:p>
        </w:tc>
      </w:tr>
    </w:tbl>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rPr>
      </w:pPr>
    </w:p>
    <w:p w:rsidR="002735FB" w:rsidRDefault="002735FB">
      <w:pPr>
        <w:rPr>
          <w:b/>
          <w:bCs/>
          <w:color w:val="0071C5"/>
          <w:sz w:val="21"/>
          <w:szCs w:val="21"/>
        </w:rPr>
      </w:pPr>
    </w:p>
    <w:p w:rsidR="002735FB" w:rsidRDefault="002735FB">
      <w:pPr>
        <w:rPr>
          <w:b/>
          <w:bCs/>
          <w:color w:val="0071C5"/>
        </w:rPr>
      </w:pPr>
    </w:p>
    <w:p w:rsidR="002735FB" w:rsidRDefault="00000000">
      <w:pPr>
        <w:spacing w:after="120"/>
        <w:rPr>
          <w:b/>
          <w:bCs/>
          <w:highlight w:val="green"/>
        </w:rPr>
      </w:pPr>
      <w:r>
        <w:rPr>
          <w:b/>
          <w:bCs/>
          <w:color w:val="0071C5"/>
        </w:rPr>
        <w:t xml:space="preserve">SMART Goal 1: </w:t>
      </w:r>
      <w:r>
        <w:t>Within two months, develop specific recruitment goals to address the gaps identified in the PFA demographic survey.</w:t>
      </w:r>
    </w:p>
    <w:tbl>
      <w:tblPr>
        <w:tblStyle w:val="a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980"/>
        <w:gridCol w:w="1875"/>
        <w:gridCol w:w="2730"/>
        <w:gridCol w:w="2025"/>
        <w:gridCol w:w="1875"/>
      </w:tblGrid>
      <w:tr w:rsidR="002735FB">
        <w:trPr>
          <w:tblHeader/>
        </w:trPr>
        <w:tc>
          <w:tcPr>
            <w:tcW w:w="2475" w:type="dxa"/>
            <w:shd w:val="clear" w:color="auto" w:fill="C6D9F1"/>
            <w:tcMar>
              <w:top w:w="100" w:type="dxa"/>
              <w:left w:w="100" w:type="dxa"/>
              <w:bottom w:w="100" w:type="dxa"/>
              <w:right w:w="100" w:type="dxa"/>
            </w:tcMar>
            <w:vAlign w:val="center"/>
          </w:tcPr>
          <w:p w:rsidR="002735FB" w:rsidRDefault="00000000">
            <w:pPr>
              <w:widowControl w:val="0"/>
              <w:spacing w:line="240" w:lineRule="auto"/>
              <w:rPr>
                <w:b/>
                <w:bCs/>
                <w:color w:val="000000"/>
              </w:rPr>
            </w:pPr>
            <w:r>
              <w:rPr>
                <w:b/>
                <w:bCs/>
                <w:color w:val="000000"/>
              </w:rPr>
              <w:t>Steps</w:t>
            </w:r>
          </w:p>
        </w:tc>
        <w:tc>
          <w:tcPr>
            <w:tcW w:w="1980" w:type="dxa"/>
            <w:shd w:val="clear" w:color="auto" w:fill="C6D9F1"/>
            <w:tcMar>
              <w:top w:w="100" w:type="dxa"/>
              <w:left w:w="100" w:type="dxa"/>
              <w:bottom w:w="100" w:type="dxa"/>
              <w:right w:w="100" w:type="dxa"/>
            </w:tcMar>
            <w:vAlign w:val="center"/>
          </w:tcPr>
          <w:p w:rsidR="002735FB" w:rsidRDefault="00000000">
            <w:pPr>
              <w:widowControl w:val="0"/>
              <w:spacing w:line="240" w:lineRule="auto"/>
              <w:rPr>
                <w:b/>
                <w:bCs/>
                <w:color w:val="000000"/>
              </w:rPr>
            </w:pPr>
            <w:r>
              <w:rPr>
                <w:b/>
                <w:bCs/>
                <w:color w:val="000000"/>
              </w:rPr>
              <w:t>Responsibility</w:t>
            </w:r>
          </w:p>
        </w:tc>
        <w:tc>
          <w:tcPr>
            <w:tcW w:w="1875" w:type="dxa"/>
            <w:shd w:val="clear" w:color="auto" w:fill="C6D9F1"/>
            <w:tcMar>
              <w:top w:w="100" w:type="dxa"/>
              <w:left w:w="100" w:type="dxa"/>
              <w:bottom w:w="100" w:type="dxa"/>
              <w:right w:w="100" w:type="dxa"/>
            </w:tcMar>
            <w:vAlign w:val="center"/>
          </w:tcPr>
          <w:p w:rsidR="002735FB" w:rsidRDefault="00000000">
            <w:pPr>
              <w:widowControl w:val="0"/>
              <w:spacing w:line="240" w:lineRule="auto"/>
              <w:rPr>
                <w:b/>
                <w:bCs/>
                <w:color w:val="000000"/>
              </w:rPr>
            </w:pPr>
            <w:r>
              <w:rPr>
                <w:b/>
                <w:bCs/>
                <w:color w:val="000000"/>
              </w:rPr>
              <w:t>Resources</w:t>
            </w:r>
          </w:p>
        </w:tc>
        <w:tc>
          <w:tcPr>
            <w:tcW w:w="2730" w:type="dxa"/>
            <w:shd w:val="clear" w:color="auto" w:fill="C6D9F1"/>
            <w:tcMar>
              <w:top w:w="100" w:type="dxa"/>
              <w:left w:w="100" w:type="dxa"/>
              <w:bottom w:w="100" w:type="dxa"/>
              <w:right w:w="100" w:type="dxa"/>
            </w:tcMar>
            <w:vAlign w:val="center"/>
          </w:tcPr>
          <w:p w:rsidR="002735FB" w:rsidRDefault="00000000">
            <w:pPr>
              <w:widowControl w:val="0"/>
              <w:spacing w:line="240" w:lineRule="auto"/>
              <w:rPr>
                <w:b/>
                <w:bCs/>
                <w:color w:val="000000"/>
              </w:rPr>
            </w:pPr>
            <w:r>
              <w:rPr>
                <w:b/>
                <w:bCs/>
                <w:color w:val="000000"/>
              </w:rPr>
              <w:t>Facilitators and Barriers</w:t>
            </w:r>
          </w:p>
        </w:tc>
        <w:tc>
          <w:tcPr>
            <w:tcW w:w="2025" w:type="dxa"/>
            <w:shd w:val="clear" w:color="auto" w:fill="C6D9F1"/>
            <w:tcMar>
              <w:top w:w="100" w:type="dxa"/>
              <w:left w:w="100" w:type="dxa"/>
              <w:bottom w:w="100" w:type="dxa"/>
              <w:right w:w="100" w:type="dxa"/>
            </w:tcMar>
            <w:vAlign w:val="center"/>
          </w:tcPr>
          <w:p w:rsidR="002735FB" w:rsidRDefault="00000000">
            <w:pPr>
              <w:widowControl w:val="0"/>
              <w:spacing w:line="240" w:lineRule="auto"/>
              <w:rPr>
                <w:b/>
                <w:bCs/>
                <w:color w:val="000000"/>
              </w:rPr>
            </w:pPr>
            <w:r>
              <w:rPr>
                <w:b/>
                <w:bCs/>
                <w:color w:val="000000"/>
              </w:rPr>
              <w:t>Timeline</w:t>
            </w:r>
          </w:p>
        </w:tc>
        <w:tc>
          <w:tcPr>
            <w:tcW w:w="1875" w:type="dxa"/>
            <w:shd w:val="clear" w:color="auto" w:fill="C6D9F1"/>
            <w:tcMar>
              <w:top w:w="100" w:type="dxa"/>
              <w:left w:w="100" w:type="dxa"/>
              <w:bottom w:w="100" w:type="dxa"/>
              <w:right w:w="100" w:type="dxa"/>
            </w:tcMar>
            <w:vAlign w:val="center"/>
          </w:tcPr>
          <w:p w:rsidR="002735FB" w:rsidRDefault="00000000">
            <w:pPr>
              <w:widowControl w:val="0"/>
              <w:spacing w:line="240" w:lineRule="auto"/>
              <w:rPr>
                <w:b/>
                <w:bCs/>
                <w:color w:val="000000"/>
              </w:rPr>
            </w:pPr>
            <w:r>
              <w:rPr>
                <w:b/>
                <w:bCs/>
                <w:color w:val="000000"/>
              </w:rPr>
              <w:t>Milestones</w:t>
            </w:r>
          </w:p>
        </w:tc>
      </w:tr>
      <w:tr w:rsidR="002735FB">
        <w:tc>
          <w:tcPr>
            <w:tcW w:w="24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Form PFAC team of staff and PFAs to guide efforts</w:t>
            </w:r>
          </w:p>
        </w:tc>
        <w:tc>
          <w:tcPr>
            <w:tcW w:w="198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coordinator will identify and secure participation from team members</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time</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Compensation for PFAs on the team</w:t>
            </w:r>
          </w:p>
        </w:tc>
        <w:tc>
          <w:tcPr>
            <w:tcW w:w="273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High interest from PFAs and others in improving PFAC representation</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Limited numbers of PFAs from underrepresented demographics means that key perspectives might not be represented on the planning team. Need to ensure the inclusion of their perspectives and ideas in the planning process.</w:t>
            </w:r>
          </w:p>
        </w:tc>
        <w:tc>
          <w:tcPr>
            <w:tcW w:w="202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 xml:space="preserve">Within two months </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Recruitment of PFAC team members</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First meeting of the PFAC team held</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Regular meetings scheduled</w:t>
            </w:r>
          </w:p>
        </w:tc>
      </w:tr>
      <w:tr w:rsidR="002735FB">
        <w:tc>
          <w:tcPr>
            <w:tcW w:w="24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Identify gaps in PFA representation and develop specific goals for recruitment (i.e., what does it look like to “improve representativeness” of the PFAC)</w:t>
            </w:r>
          </w:p>
        </w:tc>
        <w:tc>
          <w:tcPr>
            <w:tcW w:w="198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team to work collaboratively to develop and agree upon goals under the leadership of the PFAC coordinator</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time</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Data from the PFA demographic survey</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 xml:space="preserve">Data about hospital patient population </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Data about demonstrated inequities within the hospital</w:t>
            </w:r>
          </w:p>
        </w:tc>
        <w:tc>
          <w:tcPr>
            <w:tcW w:w="273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Data about patient demographics is readily available</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Data from the PFA demographic survey is readily available; researchers are already engaged in this work</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PFA demographic survey data did not address all aspects of PFA backgrounds that might be important</w:t>
            </w:r>
          </w:p>
        </w:tc>
        <w:tc>
          <w:tcPr>
            <w:tcW w:w="202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Within three months</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Agreement on approaches for setting recruitment goals</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 xml:space="preserve">Development of specific goals for recruitment </w:t>
            </w:r>
          </w:p>
        </w:tc>
      </w:tr>
    </w:tbl>
    <w:p w:rsidR="002735FB" w:rsidRDefault="002735FB">
      <w:pPr>
        <w:ind w:right="-90"/>
        <w:rPr>
          <w:b/>
          <w:bCs/>
          <w:color w:val="0071C5"/>
          <w:sz w:val="20"/>
          <w:szCs w:val="20"/>
        </w:rPr>
      </w:pPr>
    </w:p>
    <w:p w:rsidR="002735FB" w:rsidRDefault="00000000">
      <w:pPr>
        <w:spacing w:after="120"/>
        <w:ind w:right="-86"/>
        <w:rPr>
          <w:b/>
          <w:bCs/>
          <w:highlight w:val="green"/>
        </w:rPr>
      </w:pPr>
      <w:r>
        <w:rPr>
          <w:b/>
          <w:bCs/>
          <w:color w:val="0071C5"/>
        </w:rPr>
        <w:lastRenderedPageBreak/>
        <w:t xml:space="preserve">SMART Goal 2: </w:t>
      </w:r>
      <w:r>
        <w:t xml:space="preserve">Within five months, revisit and revise current recruitment approaches to reach populations currently underrepresented on the PFAC. </w:t>
      </w:r>
    </w:p>
    <w:tbl>
      <w:tblPr>
        <w:tblStyle w:val="ab"/>
        <w:tblpPr w:leftFromText="180" w:rightFromText="180" w:vertAnchor="text" w:tblpY="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010"/>
        <w:gridCol w:w="1815"/>
        <w:gridCol w:w="2745"/>
        <w:gridCol w:w="1995"/>
        <w:gridCol w:w="1875"/>
      </w:tblGrid>
      <w:tr w:rsidR="002735FB">
        <w:trPr>
          <w:tblHeader/>
        </w:trPr>
        <w:tc>
          <w:tcPr>
            <w:tcW w:w="2520"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Steps</w:t>
            </w:r>
          </w:p>
        </w:tc>
        <w:tc>
          <w:tcPr>
            <w:tcW w:w="2010"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Responsibility</w:t>
            </w:r>
          </w:p>
        </w:tc>
        <w:tc>
          <w:tcPr>
            <w:tcW w:w="1815"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Resources</w:t>
            </w:r>
          </w:p>
        </w:tc>
        <w:tc>
          <w:tcPr>
            <w:tcW w:w="2745"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Facilitators and Barriers</w:t>
            </w:r>
          </w:p>
        </w:tc>
        <w:tc>
          <w:tcPr>
            <w:tcW w:w="1995"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Timeline</w:t>
            </w:r>
          </w:p>
        </w:tc>
        <w:tc>
          <w:tcPr>
            <w:tcW w:w="1875"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Milestones</w:t>
            </w:r>
          </w:p>
        </w:tc>
      </w:tr>
      <w:tr w:rsidR="002735FB">
        <w:tc>
          <w:tcPr>
            <w:tcW w:w="252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Identify potential barriers to participation for PFAs from underrepresented demographics</w:t>
            </w:r>
          </w:p>
        </w:tc>
        <w:tc>
          <w:tcPr>
            <w:tcW w:w="201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team under leadership of the PFAC coordinator</w:t>
            </w:r>
          </w:p>
        </w:tc>
        <w:tc>
          <w:tcPr>
            <w:tcW w:w="181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time</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PFAC toolkit information on recruitment</w:t>
            </w:r>
          </w:p>
        </w:tc>
        <w:tc>
          <w:tcPr>
            <w:tcW w:w="274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Lack of information about potential barriers</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 xml:space="preserve">Lack of PFAs from underrepresented demographics means additional input about potential barriers is needed </w:t>
            </w:r>
          </w:p>
        </w:tc>
        <w:tc>
          <w:tcPr>
            <w:tcW w:w="199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Within four months</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 xml:space="preserve">Identification of potential barriers </w:t>
            </w:r>
          </w:p>
          <w:p w:rsidR="002735FB" w:rsidRDefault="002735FB">
            <w:pPr>
              <w:widowControl w:val="0"/>
              <w:spacing w:line="240" w:lineRule="auto"/>
              <w:rPr>
                <w:sz w:val="21"/>
                <w:szCs w:val="21"/>
              </w:rPr>
            </w:pPr>
          </w:p>
          <w:p w:rsidR="002735FB" w:rsidRDefault="002735FB">
            <w:pPr>
              <w:widowControl w:val="0"/>
              <w:spacing w:line="240" w:lineRule="auto"/>
              <w:rPr>
                <w:sz w:val="21"/>
                <w:szCs w:val="21"/>
              </w:rPr>
            </w:pPr>
          </w:p>
        </w:tc>
      </w:tr>
      <w:tr w:rsidR="002735FB">
        <w:tc>
          <w:tcPr>
            <w:tcW w:w="252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Identify and reach out to departments and groups within the hospital who work with patients and families from underrepresented demographics to ask for input about potential barriers and solutions</w:t>
            </w:r>
          </w:p>
        </w:tc>
        <w:tc>
          <w:tcPr>
            <w:tcW w:w="201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coordinator and PFAC team members</w:t>
            </w:r>
          </w:p>
        </w:tc>
        <w:tc>
          <w:tcPr>
            <w:tcW w:w="181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time</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PFAC toolkit information on recruitment</w:t>
            </w:r>
          </w:p>
        </w:tc>
        <w:tc>
          <w:tcPr>
            <w:tcW w:w="274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Strong existing relationships with other departments and groups in the hospital</w:t>
            </w:r>
          </w:p>
        </w:tc>
        <w:tc>
          <w:tcPr>
            <w:tcW w:w="199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Within four months</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 xml:space="preserve">Schedule and hold conversations </w:t>
            </w:r>
          </w:p>
        </w:tc>
      </w:tr>
      <w:tr w:rsidR="002735FB">
        <w:tc>
          <w:tcPr>
            <w:tcW w:w="252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Update PFAC recruitment plan to document new recruitment ideas and approaches</w:t>
            </w:r>
          </w:p>
        </w:tc>
        <w:tc>
          <w:tcPr>
            <w:tcW w:w="201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coordinator</w:t>
            </w:r>
          </w:p>
        </w:tc>
        <w:tc>
          <w:tcPr>
            <w:tcW w:w="181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time</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PFAC toolkit information on recruitment</w:t>
            </w:r>
          </w:p>
        </w:tc>
        <w:tc>
          <w:tcPr>
            <w:tcW w:w="274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already has a documented recruitment plan that is updated on a yearly basis</w:t>
            </w:r>
          </w:p>
        </w:tc>
        <w:tc>
          <w:tcPr>
            <w:tcW w:w="199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Within five months</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Development of plans to address potential barriers</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 xml:space="preserve">Update of PFAC recruitment plan </w:t>
            </w:r>
          </w:p>
        </w:tc>
      </w:tr>
      <w:tr w:rsidR="002735FB">
        <w:tc>
          <w:tcPr>
            <w:tcW w:w="252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Develop PFAC recruitment materials that better reflect the full range of patients and families served by the hospital</w:t>
            </w:r>
          </w:p>
        </w:tc>
        <w:tc>
          <w:tcPr>
            <w:tcW w:w="201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team members</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Language access services</w:t>
            </w:r>
          </w:p>
        </w:tc>
        <w:tc>
          <w:tcPr>
            <w:tcW w:w="181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time</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Time from marketing and communications, language access services</w:t>
            </w:r>
          </w:p>
          <w:p w:rsidR="002735FB" w:rsidRDefault="002735FB">
            <w:pPr>
              <w:widowControl w:val="0"/>
              <w:spacing w:line="240" w:lineRule="auto"/>
              <w:rPr>
                <w:sz w:val="21"/>
                <w:szCs w:val="21"/>
              </w:rPr>
            </w:pPr>
          </w:p>
        </w:tc>
        <w:tc>
          <w:tcPr>
            <w:tcW w:w="274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Existing plan to review and update recruitment materials</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Engagement of marketing and communications</w:t>
            </w:r>
          </w:p>
        </w:tc>
        <w:tc>
          <w:tcPr>
            <w:tcW w:w="199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Within six months</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 xml:space="preserve">Gather and review existing materials  </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 xml:space="preserve">Identify proposed revisions </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Finalize recruitment materials</w:t>
            </w:r>
          </w:p>
        </w:tc>
      </w:tr>
    </w:tbl>
    <w:p w:rsidR="002735FB" w:rsidRDefault="002735FB">
      <w:pPr>
        <w:rPr>
          <w:b/>
          <w:bCs/>
          <w:color w:val="0071C5"/>
        </w:rPr>
      </w:pPr>
    </w:p>
    <w:p w:rsidR="002735FB" w:rsidRDefault="00000000">
      <w:pPr>
        <w:spacing w:after="120"/>
      </w:pPr>
      <w:r>
        <w:rPr>
          <w:b/>
          <w:bCs/>
          <w:color w:val="0071C5"/>
        </w:rPr>
        <w:t xml:space="preserve">SMART Goal 3: </w:t>
      </w:r>
      <w:r>
        <w:t xml:space="preserve">Within 12 months, recruit at least 10 new PFAs who represent populations underrepresented on the PFAC. </w:t>
      </w:r>
    </w:p>
    <w:tbl>
      <w:tblPr>
        <w:tblStyle w:val="ac"/>
        <w:tblpPr w:leftFromText="180" w:rightFromText="180" w:vertAnchor="text" w:tblpY="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010"/>
        <w:gridCol w:w="1815"/>
        <w:gridCol w:w="2745"/>
        <w:gridCol w:w="1995"/>
        <w:gridCol w:w="1875"/>
      </w:tblGrid>
      <w:tr w:rsidR="002735FB">
        <w:trPr>
          <w:tblHeader/>
        </w:trPr>
        <w:tc>
          <w:tcPr>
            <w:tcW w:w="2520"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Steps</w:t>
            </w:r>
          </w:p>
        </w:tc>
        <w:tc>
          <w:tcPr>
            <w:tcW w:w="2010"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Responsibility</w:t>
            </w:r>
          </w:p>
        </w:tc>
        <w:tc>
          <w:tcPr>
            <w:tcW w:w="1815"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Resources</w:t>
            </w:r>
          </w:p>
        </w:tc>
        <w:tc>
          <w:tcPr>
            <w:tcW w:w="2745"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Facilitators and Barriers</w:t>
            </w:r>
          </w:p>
        </w:tc>
        <w:tc>
          <w:tcPr>
            <w:tcW w:w="1995"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Timeline</w:t>
            </w:r>
          </w:p>
        </w:tc>
        <w:tc>
          <w:tcPr>
            <w:tcW w:w="1875" w:type="dxa"/>
            <w:shd w:val="clear" w:color="auto" w:fill="C6D9F1"/>
            <w:tcMar>
              <w:top w:w="100" w:type="dxa"/>
              <w:left w:w="100" w:type="dxa"/>
              <w:bottom w:w="100" w:type="dxa"/>
              <w:right w:w="100" w:type="dxa"/>
            </w:tcMar>
          </w:tcPr>
          <w:p w:rsidR="002735FB" w:rsidRDefault="00000000">
            <w:pPr>
              <w:widowControl w:val="0"/>
              <w:spacing w:line="240" w:lineRule="auto"/>
              <w:rPr>
                <w:b/>
                <w:bCs/>
                <w:color w:val="000000"/>
              </w:rPr>
            </w:pPr>
            <w:r>
              <w:rPr>
                <w:b/>
                <w:bCs/>
                <w:color w:val="000000"/>
              </w:rPr>
              <w:t>Milestones</w:t>
            </w:r>
          </w:p>
        </w:tc>
      </w:tr>
      <w:tr w:rsidR="002735FB">
        <w:tc>
          <w:tcPr>
            <w:tcW w:w="252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 xml:space="preserve">Reach out to hospital departments and groups </w:t>
            </w:r>
            <w:proofErr w:type="gramStart"/>
            <w:r>
              <w:rPr>
                <w:sz w:val="21"/>
                <w:szCs w:val="21"/>
              </w:rPr>
              <w:t>that  work</w:t>
            </w:r>
            <w:proofErr w:type="gramEnd"/>
            <w:r>
              <w:rPr>
                <w:sz w:val="21"/>
                <w:szCs w:val="21"/>
              </w:rPr>
              <w:t xml:space="preserve"> with patients and families from demographics underrepresented on the PFAC to ask for help with recruitment</w:t>
            </w:r>
          </w:p>
        </w:tc>
        <w:tc>
          <w:tcPr>
            <w:tcW w:w="201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coordinator</w:t>
            </w:r>
          </w:p>
        </w:tc>
        <w:tc>
          <w:tcPr>
            <w:tcW w:w="181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time</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PFAC toolkit information on recruitment</w:t>
            </w:r>
          </w:p>
        </w:tc>
        <w:tc>
          <w:tcPr>
            <w:tcW w:w="274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Awareness of the benefits of the PFAC program within the hospital</w:t>
            </w:r>
          </w:p>
        </w:tc>
        <w:tc>
          <w:tcPr>
            <w:tcW w:w="199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Within six months</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Identify specific individuals and groups for outreach</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 xml:space="preserve">Schedule and hold conversations </w:t>
            </w:r>
          </w:p>
        </w:tc>
      </w:tr>
      <w:tr w:rsidR="002735FB">
        <w:tc>
          <w:tcPr>
            <w:tcW w:w="252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Inform staff and clinicians who currently help with PFA recruitment about specific goals for PFA representativeness</w:t>
            </w:r>
          </w:p>
        </w:tc>
        <w:tc>
          <w:tcPr>
            <w:tcW w:w="201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coordinator</w:t>
            </w:r>
          </w:p>
        </w:tc>
        <w:tc>
          <w:tcPr>
            <w:tcW w:w="181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time</w:t>
            </w:r>
          </w:p>
        </w:tc>
        <w:tc>
          <w:tcPr>
            <w:tcW w:w="274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and clinicians may have assumptions about who can serve as a PFA</w:t>
            </w:r>
          </w:p>
        </w:tc>
        <w:tc>
          <w:tcPr>
            <w:tcW w:w="199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Within six months</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Complete outreach to staff and clinicians</w:t>
            </w:r>
          </w:p>
        </w:tc>
      </w:tr>
      <w:tr w:rsidR="002735FB">
        <w:tc>
          <w:tcPr>
            <w:tcW w:w="252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Hold introductory meetings with local community groups who work with individuals from populations underrepresented on the PFAC to explore mutual relationships and ask for their help with recruitment</w:t>
            </w:r>
          </w:p>
        </w:tc>
        <w:tc>
          <w:tcPr>
            <w:tcW w:w="201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coordinator</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Staff member</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PFAs</w:t>
            </w:r>
          </w:p>
        </w:tc>
        <w:tc>
          <w:tcPr>
            <w:tcW w:w="181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and PFA time</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PFAC toolkit information on recruitment</w:t>
            </w:r>
          </w:p>
        </w:tc>
        <w:tc>
          <w:tcPr>
            <w:tcW w:w="274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Few existing relationships between the PFAC program and community organizations; however, these relationships exist elsewhere in the hospital</w:t>
            </w:r>
          </w:p>
        </w:tc>
        <w:tc>
          <w:tcPr>
            <w:tcW w:w="199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Within seven months</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Identify specific groups for outreach</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Send introductory email (or hold introductory phone call)</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Schedule, hold conversations</w:t>
            </w:r>
          </w:p>
        </w:tc>
      </w:tr>
      <w:tr w:rsidR="002735FB">
        <w:tc>
          <w:tcPr>
            <w:tcW w:w="252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Participate in a community event to share information about the PFAC</w:t>
            </w:r>
          </w:p>
        </w:tc>
        <w:tc>
          <w:tcPr>
            <w:tcW w:w="2010"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PFAC coordinator</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Staff members</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PFAs</w:t>
            </w:r>
          </w:p>
        </w:tc>
        <w:tc>
          <w:tcPr>
            <w:tcW w:w="181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Staff and PFA time</w:t>
            </w:r>
          </w:p>
        </w:tc>
        <w:tc>
          <w:tcPr>
            <w:tcW w:w="274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Local communities hold many public events</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The hospital holds a wellness fair in summer that could be a venue for sharing information</w:t>
            </w:r>
          </w:p>
        </w:tc>
        <w:tc>
          <w:tcPr>
            <w:tcW w:w="199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Within seven months</w:t>
            </w:r>
          </w:p>
        </w:tc>
        <w:tc>
          <w:tcPr>
            <w:tcW w:w="1875" w:type="dxa"/>
            <w:shd w:val="clear" w:color="auto" w:fill="auto"/>
            <w:tcMar>
              <w:top w:w="100" w:type="dxa"/>
              <w:left w:w="100" w:type="dxa"/>
              <w:bottom w:w="100" w:type="dxa"/>
              <w:right w:w="100" w:type="dxa"/>
            </w:tcMar>
          </w:tcPr>
          <w:p w:rsidR="002735FB" w:rsidRDefault="00000000">
            <w:pPr>
              <w:widowControl w:val="0"/>
              <w:spacing w:line="240" w:lineRule="auto"/>
              <w:rPr>
                <w:sz w:val="21"/>
                <w:szCs w:val="21"/>
              </w:rPr>
            </w:pPr>
            <w:r>
              <w:rPr>
                <w:sz w:val="21"/>
                <w:szCs w:val="21"/>
              </w:rPr>
              <w:t>Identify events for participation</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 xml:space="preserve">Develop plans </w:t>
            </w:r>
          </w:p>
          <w:p w:rsidR="002735FB" w:rsidRDefault="002735FB">
            <w:pPr>
              <w:widowControl w:val="0"/>
              <w:spacing w:line="240" w:lineRule="auto"/>
              <w:rPr>
                <w:sz w:val="21"/>
                <w:szCs w:val="21"/>
              </w:rPr>
            </w:pPr>
          </w:p>
          <w:p w:rsidR="002735FB" w:rsidRDefault="00000000">
            <w:pPr>
              <w:widowControl w:val="0"/>
              <w:spacing w:line="240" w:lineRule="auto"/>
              <w:rPr>
                <w:sz w:val="21"/>
                <w:szCs w:val="21"/>
              </w:rPr>
            </w:pPr>
            <w:r>
              <w:rPr>
                <w:sz w:val="21"/>
                <w:szCs w:val="21"/>
              </w:rPr>
              <w:t>Participate in event</w:t>
            </w:r>
          </w:p>
        </w:tc>
      </w:tr>
    </w:tbl>
    <w:p w:rsidR="002735FB" w:rsidRDefault="002735FB">
      <w:pPr>
        <w:rPr>
          <w:b/>
          <w:bCs/>
          <w:highlight w:val="green"/>
        </w:rPr>
      </w:pPr>
    </w:p>
    <w:sectPr w:rsidR="002735FB">
      <w:footerReference w:type="default" r:id="rId15"/>
      <w:pgSz w:w="15840" w:h="12240" w:orient="landscape"/>
      <w:pgMar w:top="1008" w:right="1440" w:bottom="1094" w:left="1440" w:header="720" w:footer="202"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5B3E" w:rsidRDefault="00EE5B3E">
      <w:pPr>
        <w:spacing w:line="240" w:lineRule="auto"/>
      </w:pPr>
      <w:r>
        <w:separator/>
      </w:r>
    </w:p>
  </w:endnote>
  <w:endnote w:type="continuationSeparator" w:id="0">
    <w:p w:rsidR="00EE5B3E" w:rsidRDefault="00EE5B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87E68958-7008-1B46-AB42-CAF91BEEA0B3}"/>
    <w:embedBold r:id="rId2" w:fontKey="{C7F8E472-A76B-0E4F-8E4F-86D3C9EC3285}"/>
    <w:embedItalic r:id="rId3" w:fontKey="{5E360229-49BB-D045-90D7-C9550CD81C5C}"/>
  </w:font>
  <w:font w:name="Times New Roman">
    <w:panose1 w:val="02020603050405020304"/>
    <w:charset w:val="00"/>
    <w:family w:val="roman"/>
    <w:pitch w:val="variable"/>
    <w:sig w:usb0="E0002EFF" w:usb1="C000785B" w:usb2="00000009" w:usb3="00000000" w:csb0="000001FF" w:csb1="00000000"/>
    <w:embedRegular r:id="rId4" w:fontKey="{39404D1D-1960-864E-A6D8-5CD82966B188}"/>
  </w:font>
  <w:font w:name="Arial Narrow">
    <w:panose1 w:val="020B05060202020A0204"/>
    <w:charset w:val="00"/>
    <w:family w:val="swiss"/>
    <w:pitch w:val="variable"/>
    <w:sig w:usb0="00000287" w:usb1="00000800" w:usb2="00000000" w:usb3="00000000" w:csb0="0000009F" w:csb1="00000000"/>
    <w:embedRegular r:id="rId5" w:fontKey="{8C614014-F941-0F40-BCFF-F0573814410B}"/>
    <w:embedItalic r:id="rId6" w:fontKey="{BBE81BDA-736A-7747-A749-1E1FA3D44F3D}"/>
  </w:font>
  <w:font w:name="Calibri">
    <w:panose1 w:val="020F0502020204030204"/>
    <w:charset w:val="00"/>
    <w:family w:val="swiss"/>
    <w:pitch w:val="variable"/>
    <w:sig w:usb0="E4002EFF" w:usb1="C200247B" w:usb2="00000009" w:usb3="00000000" w:csb0="000001FF" w:csb1="00000000"/>
    <w:embedRegular r:id="rId7" w:fontKey="{BC3D0340-772D-3947-B229-CD5DBB03458C}"/>
  </w:font>
  <w:font w:name="Cambria">
    <w:panose1 w:val="02040503050406030204"/>
    <w:charset w:val="00"/>
    <w:family w:val="roman"/>
    <w:pitch w:val="variable"/>
    <w:sig w:usb0="E00006FF" w:usb1="420024FF" w:usb2="02000000" w:usb3="00000000" w:csb0="0000019F" w:csb1="00000000"/>
    <w:embedRegular r:id="rId8" w:fontKey="{ADDDA0F4-1847-8348-8A45-B639F6585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35FB"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2735FB" w:rsidRDefault="002735FB">
    <w:pPr>
      <w:pBdr>
        <w:top w:val="nil"/>
        <w:left w:val="nil"/>
        <w:bottom w:val="nil"/>
        <w:right w:val="nil"/>
        <w:between w:val="nil"/>
      </w:pBdr>
      <w:tabs>
        <w:tab w:val="center" w:pos="4680"/>
        <w:tab w:val="right" w:pos="9360"/>
      </w:tabs>
      <w:spacing w:line="240" w:lineRule="auto"/>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35FB" w:rsidRDefault="00000000">
    <w:pPr>
      <w:pBdr>
        <w:top w:val="nil"/>
        <w:left w:val="nil"/>
        <w:bottom w:val="nil"/>
        <w:right w:val="nil"/>
        <w:between w:val="nil"/>
      </w:pBdr>
      <w:tabs>
        <w:tab w:val="center" w:pos="4680"/>
        <w:tab w:val="right" w:pos="9360"/>
      </w:tabs>
      <w:spacing w:line="240" w:lineRule="auto"/>
      <w:rPr>
        <w:color w:val="B973CC"/>
        <w:sz w:val="20"/>
        <w:szCs w:val="20"/>
      </w:rPr>
    </w:pPr>
    <w:r>
      <w:rPr>
        <w:color w:val="B973CC"/>
        <w:sz w:val="19"/>
        <w:szCs w:val="19"/>
      </w:rPr>
      <w:t xml:space="preserve">• </w:t>
    </w:r>
    <w:r>
      <w:rPr>
        <w:sz w:val="19"/>
        <w:szCs w:val="19"/>
      </w:rPr>
      <w:t xml:space="preserve"> </w:t>
    </w:r>
    <w:r w:rsidRPr="003974FD">
      <w:rPr>
        <w:rFonts w:ascii="Arial Narrow" w:hAnsi="Arial Narrow"/>
        <w:i/>
        <w:iCs/>
        <w:color w:val="674EA7"/>
        <w:sz w:val="19"/>
        <w:szCs w:val="19"/>
      </w:rPr>
      <w:t>I</w:t>
    </w:r>
    <w:r w:rsidRPr="003974FD">
      <w:rPr>
        <w:rFonts w:ascii="Arial Narrow" w:eastAsia="Arial Narrow" w:hAnsi="Arial Narrow" w:cs="Arial Narrow"/>
        <w:i/>
        <w:iCs/>
        <w:color w:val="674EA7"/>
        <w:sz w:val="19"/>
        <w:szCs w:val="19"/>
      </w:rPr>
      <w:t>NS</w:t>
    </w:r>
    <w:r>
      <w:rPr>
        <w:rFonts w:ascii="Arial Narrow" w:eastAsia="Arial Narrow" w:hAnsi="Arial Narrow" w:cs="Arial Narrow"/>
        <w:color w:val="674EA7"/>
        <w:sz w:val="19"/>
        <w:szCs w:val="19"/>
      </w:rPr>
      <w:t>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sz w:val="19"/>
        <w:szCs w:val="19"/>
      </w:rPr>
      <w:tab/>
    </w:r>
    <w:r>
      <w:rPr>
        <w:sz w:val="19"/>
        <w:szCs w:val="19"/>
      </w:rPr>
      <w:fldChar w:fldCharType="begin"/>
    </w:r>
    <w:r>
      <w:rPr>
        <w:sz w:val="19"/>
        <w:szCs w:val="19"/>
      </w:rPr>
      <w:instrText>PAGE</w:instrText>
    </w:r>
    <w:r>
      <w:rPr>
        <w:sz w:val="19"/>
        <w:szCs w:val="19"/>
      </w:rPr>
      <w:fldChar w:fldCharType="separate"/>
    </w:r>
    <w:r w:rsidR="003974FD">
      <w:rPr>
        <w:noProof/>
        <w:sz w:val="19"/>
        <w:szCs w:val="19"/>
      </w:rPr>
      <w:t>1</w:t>
    </w:r>
    <w:r>
      <w:rPr>
        <w:sz w:val="19"/>
        <w:szCs w:val="19"/>
      </w:rPr>
      <w:fldChar w:fldCharType="end"/>
    </w:r>
  </w:p>
  <w:p w:rsidR="002735FB" w:rsidRDefault="002735F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4FD" w:rsidRDefault="003974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35FB" w:rsidRDefault="00000000">
    <w:pPr>
      <w:tabs>
        <w:tab w:val="center" w:pos="4680"/>
        <w:tab w:val="right" w:pos="9360"/>
      </w:tabs>
      <w:spacing w:line="240" w:lineRule="auto"/>
      <w:ind w:left="-360"/>
      <w:rPr>
        <w:sz w:val="19"/>
        <w:szCs w:val="19"/>
      </w:rPr>
    </w:pPr>
    <w:r>
      <w:rPr>
        <w:color w:val="B973CC"/>
        <w:sz w:val="19"/>
        <w:szCs w:val="19"/>
      </w:rPr>
      <w:t xml:space="preserve"> • </w:t>
    </w:r>
    <w:r>
      <w:rPr>
        <w:sz w:val="19"/>
        <w:szCs w:val="19"/>
      </w:rPr>
      <w:t xml:space="preserve"> </w:t>
    </w:r>
    <w:r w:rsidRPr="003974FD">
      <w:rPr>
        <w:rFonts w:ascii="Arial Narrow" w:hAnsi="Arial Narrow"/>
        <w:i/>
        <w:iCs/>
        <w:color w:val="674EA7"/>
        <w:sz w:val="19"/>
        <w:szCs w:val="19"/>
      </w:rPr>
      <w:t>I</w:t>
    </w:r>
    <w:r>
      <w:rPr>
        <w:rFonts w:ascii="Arial Narrow" w:eastAsia="Arial Narrow" w:hAnsi="Arial Narrow" w:cs="Arial Narrow"/>
        <w:color w:val="674EA7"/>
        <w:sz w:val="19"/>
        <w:szCs w:val="19"/>
      </w:rPr>
      <w:t>NSTITUTE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r>
    <w:r>
      <w:rPr>
        <w:sz w:val="19"/>
        <w:szCs w:val="19"/>
      </w:rPr>
      <w:instrText>PAGE</w:instrText>
    </w:r>
    <w:r>
      <w:rPr>
        <w:sz w:val="19"/>
        <w:szCs w:val="19"/>
      </w:rPr>
      <w:fldChar w:fldCharType="separate"/>
    </w:r>
    <w:r w:rsidR="003974FD">
      <w:rPr>
        <w:noProof/>
        <w:sz w:val="19"/>
        <w:szCs w:val="19"/>
      </w:rPr>
      <w:t>2</w:t>
    </w:r>
    <w:r>
      <w:rPr>
        <w:sz w:val="19"/>
        <w:szCs w:val="19"/>
      </w:rPr>
      <w:fldChar w:fldCharType="end"/>
    </w:r>
  </w:p>
  <w:p w:rsidR="002735FB" w:rsidRDefault="002735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5B3E" w:rsidRDefault="00EE5B3E">
      <w:pPr>
        <w:spacing w:line="240" w:lineRule="auto"/>
      </w:pPr>
      <w:r>
        <w:separator/>
      </w:r>
    </w:p>
  </w:footnote>
  <w:footnote w:type="continuationSeparator" w:id="0">
    <w:p w:rsidR="00EE5B3E" w:rsidRDefault="00EE5B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4FD" w:rsidRDefault="003974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4FD" w:rsidRDefault="003974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74FD" w:rsidRDefault="003974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5FB"/>
    <w:rsid w:val="002735FB"/>
    <w:rsid w:val="003974FD"/>
    <w:rsid w:val="00EE5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FC4EA9-4100-5847-B976-10A79B40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752C1"/>
    <w:pPr>
      <w:tabs>
        <w:tab w:val="center" w:pos="4680"/>
        <w:tab w:val="right" w:pos="9360"/>
      </w:tabs>
      <w:spacing w:line="240" w:lineRule="auto"/>
    </w:pPr>
  </w:style>
  <w:style w:type="character" w:customStyle="1" w:styleId="HeaderChar">
    <w:name w:val="Header Char"/>
    <w:basedOn w:val="DefaultParagraphFont"/>
    <w:link w:val="Header"/>
    <w:uiPriority w:val="99"/>
    <w:rsid w:val="009752C1"/>
  </w:style>
  <w:style w:type="paragraph" w:styleId="Footer">
    <w:name w:val="footer"/>
    <w:basedOn w:val="Normal"/>
    <w:link w:val="FooterChar"/>
    <w:uiPriority w:val="99"/>
    <w:unhideWhenUsed/>
    <w:rsid w:val="009752C1"/>
    <w:pPr>
      <w:tabs>
        <w:tab w:val="center" w:pos="4680"/>
        <w:tab w:val="right" w:pos="9360"/>
      </w:tabs>
      <w:spacing w:line="240" w:lineRule="auto"/>
    </w:pPr>
  </w:style>
  <w:style w:type="character" w:customStyle="1" w:styleId="FooterChar">
    <w:name w:val="Footer Char"/>
    <w:basedOn w:val="DefaultParagraphFont"/>
    <w:link w:val="Footer"/>
    <w:uiPriority w:val="99"/>
    <w:rsid w:val="009752C1"/>
  </w:style>
  <w:style w:type="character" w:styleId="PageNumber">
    <w:name w:val="page number"/>
    <w:basedOn w:val="DefaultParagraphFont"/>
    <w:uiPriority w:val="99"/>
    <w:semiHidden/>
    <w:unhideWhenUsed/>
    <w:rsid w:val="00373819"/>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pubmed.ncbi.nlm.nih.gov/3477854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OoLWh+9u0IsW63YnKiocSNuXvQ==">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1267</Words>
  <Characters>7222</Characters>
  <Application>Microsoft Office Word</Application>
  <DocSecurity>0</DocSecurity>
  <Lines>60</Lines>
  <Paragraphs>16</Paragraphs>
  <ScaleCrop>false</ScaleCrop>
  <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Jazmine Orazi</cp:lastModifiedBy>
  <cp:revision>2</cp:revision>
  <dcterms:created xsi:type="dcterms:W3CDTF">2024-12-05T15:01:00Z</dcterms:created>
  <dcterms:modified xsi:type="dcterms:W3CDTF">2025-12-08T19:43:00Z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0x010100C39157EF49D17C45B23550FF8E33075A</vt:lpwstr>
  </property>
  <property fmtid="{D5CDD505-2E9C-101B-9397-08002B2CF9AE}" pid="3" name="MediaServiceImageTags">
    <vt:lpwstr>MediaServiceImageTags</vt:lpwstr>
  </property>
</Properties>
</file>